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426CD" w:rsidRDefault="00206DD5" w:rsidP="00250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10" w:rsidRPr="006426CD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426CD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5210"/>
      </w:tblGrid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00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</w:t>
            </w:r>
            <w:r w:rsidR="0000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Балданова Надежда Николаевна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по специальности "Филология" 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Default="00E938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38F0">
              <w:rPr>
                <w:rFonts w:ascii="Times New Roman" w:hAnsi="Times New Roman" w:cs="Times New Roman"/>
                <w:sz w:val="24"/>
                <w:szCs w:val="28"/>
              </w:rPr>
              <w:t xml:space="preserve">«Формирование читательской грамотности на уроках русского языка и литературы как требование ФГОС </w:t>
            </w:r>
            <w:proofErr w:type="gramStart"/>
            <w:r w:rsidRPr="00E938F0">
              <w:rPr>
                <w:rFonts w:ascii="Times New Roman" w:hAnsi="Times New Roman" w:cs="Times New Roman"/>
                <w:sz w:val="24"/>
                <w:szCs w:val="28"/>
              </w:rPr>
              <w:t>ООО ,СОО</w:t>
            </w:r>
            <w:proofErr w:type="gramEnd"/>
            <w:r w:rsidRPr="00E938F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44159B">
              <w:rPr>
                <w:rFonts w:ascii="Times New Roman" w:hAnsi="Times New Roman" w:cs="Times New Roman"/>
                <w:sz w:val="24"/>
                <w:szCs w:val="28"/>
              </w:rPr>
              <w:t>(2022)</w:t>
            </w:r>
          </w:p>
          <w:p w:rsidR="00E938F0" w:rsidRDefault="00E938F0" w:rsidP="00206DD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938F0">
              <w:rPr>
                <w:rFonts w:ascii="Times New Roman" w:hAnsi="Times New Roman" w:cs="Times New Roman"/>
                <w:sz w:val="24"/>
                <w:szCs w:val="28"/>
              </w:rPr>
              <w:t xml:space="preserve">«Проектирование уроков русского языка и литературы с учетом с учетом требований  </w:t>
            </w:r>
            <w:r w:rsidRPr="0044159B">
              <w:rPr>
                <w:rFonts w:ascii="Times New Roman" w:hAnsi="Times New Roman" w:cs="Times New Roman"/>
                <w:szCs w:val="28"/>
              </w:rPr>
              <w:t>ФГОС ООО, СОО»</w:t>
            </w:r>
            <w:r w:rsidR="0044159B">
              <w:rPr>
                <w:rFonts w:ascii="Times New Roman" w:hAnsi="Times New Roman" w:cs="Times New Roman"/>
                <w:szCs w:val="28"/>
              </w:rPr>
              <w:t>(2022)</w:t>
            </w:r>
          </w:p>
          <w:p w:rsidR="0044159B" w:rsidRPr="006426CD" w:rsidRDefault="0044159B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9B">
              <w:rPr>
                <w:rFonts w:ascii="Times New Roman" w:hAnsi="Times New Roman" w:cs="Times New Roman"/>
                <w:sz w:val="24"/>
                <w:szCs w:val="28"/>
              </w:rPr>
              <w:t>«Проектирование уроков русского языка и литературы в современной школе с применением дистанционных образовательных технологий»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(2022)</w:t>
            </w:r>
          </w:p>
        </w:tc>
      </w:tr>
    </w:tbl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26CD" w:rsidRPr="006426CD" w:rsidRDefault="00893DAB" w:rsidP="00322E5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322E52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26CD" w:rsidRPr="00646624" w:rsidRDefault="00646624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46624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на уроках русского языка и литературы в условиях ФГОС</w:t>
      </w:r>
      <w:r>
        <w:rPr>
          <w:rFonts w:ascii="Times New Roman" w:hAnsi="Times New Roman" w:cs="Times New Roman"/>
          <w:sz w:val="24"/>
          <w:szCs w:val="24"/>
        </w:rPr>
        <w:t xml:space="preserve"> ООО, СОО»</w:t>
      </w: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6426CD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2022 </w:t>
      </w: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</w:p>
    <w:p w:rsidR="00322E52" w:rsidRPr="006426CD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6426CD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6426CD" w:rsidRDefault="00322E52" w:rsidP="00642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6426CD" w:rsidRDefault="00322E52" w:rsidP="006426C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смыслового чтения и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формирующего оценивания на уроках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литературы.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26CD" w:rsidRPr="006426CD" w:rsidRDefault="006426CD" w:rsidP="006426C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(читательской)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gramEnd"/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систематического применения технологии </w:t>
      </w:r>
      <w:r w:rsidR="0064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критического мышления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 и литературы.</w:t>
      </w:r>
    </w:p>
    <w:p w:rsidR="00322E52" w:rsidRPr="006426CD" w:rsidRDefault="006426CD" w:rsidP="00A16328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22E52" w:rsidRPr="006426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самостоятельной и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сследовательской работы учащихся.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Совершенствовать работу с учащимися через внедрение технологии формирующего оценивания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4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критического мышления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уроках новых информационных технологий и средств коммуникаций;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6426CD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(читательской)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6426CD" w:rsidRDefault="006426CD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</w:t>
      </w:r>
      <w:r w:rsidR="00322E52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применения формирующего оценивания;</w:t>
      </w:r>
    </w:p>
    <w:p w:rsidR="00322E52" w:rsidRPr="006426CD" w:rsidRDefault="006426CD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дидактические материалы, тесты, способствующие личностно-ориентированному подходу в изучении предмета.</w:t>
      </w: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6426CD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426CD" w:rsidRDefault="00206DD5" w:rsidP="006426CD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206DD5" w:rsidRPr="006426CD" w:rsidRDefault="00893DAB" w:rsidP="006426C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6DD5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   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6426CD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A16328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967"/>
        <w:gridCol w:w="1929"/>
        <w:gridCol w:w="1209"/>
        <w:gridCol w:w="1668"/>
        <w:gridCol w:w="1759"/>
      </w:tblGrid>
      <w:tr w:rsidR="006426CD" w:rsidRPr="006426CD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ГИА по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изучение современных научных разработок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42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методических </w:t>
            </w:r>
            <w:proofErr w:type="spellStart"/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, мастер-классах, прохождение курсов повышения квалификации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 раз в четверть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методически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Выступление на заседании ШМО, педсоветах,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частие в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конкурсах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Свидетельства,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теме "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образователь-</w:t>
            </w:r>
            <w:proofErr w:type="spellStart"/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6426CD" w:rsidRPr="006426CD" w:rsidRDefault="006426CD" w:rsidP="006426C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Рекомендации школьного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психолога.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6426CD" w:rsidRDefault="00A16328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четверть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D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авление опыта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 сайте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"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"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дипломы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9" w:rsidRPr="006426CD" w:rsidRDefault="006F0FD9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смысловое чтение, критическое мышление, ИКТ, проблемное обучение, проектная деятельность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указанных технологий,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семинарах,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технологий  -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регулярно. Открытый урок, выступление на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пед.совете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- 1 раз в год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Открытые уроки в рамках ШМО,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Учи.ру</w:t>
            </w:r>
            <w:proofErr w:type="spellEnd"/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указанных платформах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Регулярно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Разработка уроков, создание собственных тестов на платформе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Дипломы, Сертификаты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здоровьесберегающую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образовательную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новых методик по организации здоровье- сберегающего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урока и внеклассного мероприятия. «Обеспечение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сайте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Выступление 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на заседании 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Дипломы, свидетельства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уровня коммуникативной компетенции.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методических материалов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6426CD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6426CD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1"/>
        <w:gridCol w:w="3072"/>
        <w:gridCol w:w="3028"/>
      </w:tblGrid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Первая/</w:t>
            </w:r>
            <w:r w:rsidR="009645B9"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426C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6426CD" w:rsidTr="0030156F">
        <w:tc>
          <w:tcPr>
            <w:tcW w:w="4494" w:type="dxa"/>
            <w:gridSpan w:val="2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426CD" w:rsidTr="0030156F">
        <w:tc>
          <w:tcPr>
            <w:tcW w:w="2279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426CD" w:rsidTr="0030156F">
        <w:tc>
          <w:tcPr>
            <w:tcW w:w="2279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6426C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2"/>
        <w:gridCol w:w="3038"/>
        <w:gridCol w:w="3051"/>
      </w:tblGrid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64662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Бирюкова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Е,Тогмитова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С,</w:t>
            </w:r>
            <w:r w:rsidR="00131FE7">
              <w:rPr>
                <w:rFonts w:ascii="Times New Roman" w:eastAsia="Calibri" w:hAnsi="Times New Roman" w:cs="Times New Roman"/>
                <w:sz w:val="24"/>
                <w:szCs w:val="24"/>
              </w:rPr>
              <w:t>Лазарев</w:t>
            </w:r>
            <w:proofErr w:type="spellEnd"/>
            <w:r w:rsidR="00131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FE7">
              <w:rPr>
                <w:rFonts w:ascii="Times New Roman" w:eastAsia="Calibri" w:hAnsi="Times New Roman" w:cs="Times New Roman"/>
                <w:sz w:val="24"/>
                <w:szCs w:val="24"/>
              </w:rPr>
              <w:t>Д.Хабтагаев</w:t>
            </w:r>
            <w:proofErr w:type="spellEnd"/>
            <w:r w:rsidR="00131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Р,</w:t>
            </w:r>
          </w:p>
        </w:tc>
        <w:tc>
          <w:tcPr>
            <w:tcW w:w="3115" w:type="dxa"/>
          </w:tcPr>
          <w:p w:rsidR="009645B9" w:rsidRPr="006426CD" w:rsidRDefault="0064662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9645B9" w:rsidRPr="006426CD" w:rsidRDefault="00131FE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64662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Баяртуев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С,Морозова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А,Саарян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115" w:type="dxa"/>
          </w:tcPr>
          <w:p w:rsidR="009645B9" w:rsidRPr="006426CD" w:rsidRDefault="0064662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9645B9" w:rsidRPr="006426CD" w:rsidRDefault="00131FE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CD" w:rsidRPr="006426CD" w:rsidRDefault="006426CD" w:rsidP="006426C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CD" w:rsidRPr="006426CD" w:rsidRDefault="006426CD" w:rsidP="006426C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426CD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426CD" w:rsidRDefault="00206DD5" w:rsidP="006426CD">
      <w:pPr>
        <w:pStyle w:val="a4"/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</w:t>
      </w:r>
      <w:r w:rsid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</w:t>
      </w:r>
      <w:r w:rsidRP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</w:t>
      </w:r>
      <w:r w:rsidR="0082056D" w:rsidRPr="006426CD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6426CD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6426CD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6426CD" w:rsidRDefault="0082056D" w:rsidP="006426CD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 год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6426CD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6DD5" w:rsidRPr="006426CD" w:rsidRDefault="00206DD5" w:rsidP="006426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6426CD" w:rsidSect="006426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03DD7"/>
    <w:rsid w:val="0011486F"/>
    <w:rsid w:val="00131FE7"/>
    <w:rsid w:val="001B4B2D"/>
    <w:rsid w:val="00206DD5"/>
    <w:rsid w:val="00250A27"/>
    <w:rsid w:val="00322E52"/>
    <w:rsid w:val="0044159B"/>
    <w:rsid w:val="006426CD"/>
    <w:rsid w:val="00646624"/>
    <w:rsid w:val="006F0FD9"/>
    <w:rsid w:val="00814EF6"/>
    <w:rsid w:val="0082056D"/>
    <w:rsid w:val="00893DAB"/>
    <w:rsid w:val="008C0DA3"/>
    <w:rsid w:val="009645B9"/>
    <w:rsid w:val="00976830"/>
    <w:rsid w:val="00A16328"/>
    <w:rsid w:val="00AB3A10"/>
    <w:rsid w:val="00C865F6"/>
    <w:rsid w:val="00E806C1"/>
    <w:rsid w:val="00E938F0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6CE09-08E1-417E-82AB-6EE0C1C0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2022-04-25T07:09:00Z</dcterms:created>
  <dcterms:modified xsi:type="dcterms:W3CDTF">2022-04-25T07:09:00Z</dcterms:modified>
</cp:coreProperties>
</file>