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614679" w:rsidRDefault="00AB3A10" w:rsidP="00990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  тема  школы на </w:t>
      </w: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2021-2022 г.: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sz w:val="24"/>
          <w:szCs w:val="24"/>
        </w:rPr>
        <w:t>«Переход к новому уровню качества образования путем совершенствования профессиональных компетенций учителя, применения современных подходов, соответствующих новым  ФГОС, внедрения технологии формирующего оценивания в образовательном процессе как способа достижения качественных образовательных результатов».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sz w:val="24"/>
          <w:szCs w:val="24"/>
        </w:rPr>
        <w:t>(</w:t>
      </w: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> – это педагогическая технология, основанная на обратной связи от учителя и использовании учащимся самооценки для того, чтобы ученик сам определял дальнейшие шаги к улучшению собственных результатов.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 xml:space="preserve"> – оценивание, осуществляемое в процессе обучения, когда анализируются знания, умения, ценностные установки, а также поведение обучающихся, дается обратная связь по итогам обучения. Результаты ученика сравниваются с его предыдущими результатами. Происходит мотивирование обучающихся, постановка образовательных целей и определение путей их достижения.)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Цель:</w:t>
      </w:r>
      <w:r w:rsidRPr="00990FD9">
        <w:rPr>
          <w:rFonts w:ascii="Times New Roman" w:hAnsi="Times New Roman" w:cs="Times New Roman"/>
          <w:sz w:val="24"/>
          <w:szCs w:val="24"/>
        </w:rPr>
        <w:t> создать образовательную среду для развития и воспитания личности обучающихся, способствующую внедрению современных подходов с целью повышения качества образования.</w:t>
      </w:r>
    </w:p>
    <w:p w:rsidR="00990FD9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B3A10" w:rsidRPr="00614679" w:rsidRDefault="00AB3A10" w:rsidP="00990FD9">
      <w:pPr>
        <w:pStyle w:val="ac"/>
        <w:numPr>
          <w:ilvl w:val="0"/>
          <w:numId w:val="19"/>
        </w:numPr>
        <w:tabs>
          <w:tab w:val="clear" w:pos="644"/>
          <w:tab w:val="num" w:pos="0"/>
          <w:tab w:val="left" w:pos="567"/>
        </w:tabs>
        <w:ind w:left="0" w:firstLine="284"/>
        <w:jc w:val="both"/>
        <w:rPr>
          <w:lang w:eastAsia="ru-RU"/>
        </w:rPr>
      </w:pPr>
      <w:r w:rsidRPr="00990FD9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Pr="00990FD9">
        <w:rPr>
          <w:rFonts w:ascii="Times New Roman" w:hAnsi="Times New Roman" w:cs="Times New Roman"/>
          <w:sz w:val="24"/>
          <w:szCs w:val="24"/>
          <w:lang w:eastAsia="ru-RU"/>
        </w:rPr>
        <w:t>современных подходов к организации образовательного процесса с целью повышения качества образования.</w:t>
      </w:r>
    </w:p>
    <w:p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методического уровня педагогов в плане внедрения в практику преподавания формирующего оценивания как способа достижения качественных образовательных результатов.</w:t>
      </w:r>
    </w:p>
    <w:p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функциональной грамотности как одной из основных задач ФГОС общего образования.</w:t>
      </w:r>
    </w:p>
    <w:p w:rsidR="00206DD5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Диссеминация передового педагогического опыта. </w:t>
      </w:r>
    </w:p>
    <w:p w:rsidR="00AB3A10" w:rsidRPr="00614679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614679" w:rsidRDefault="00206DD5" w:rsidP="00206DD5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Общие сведения о педагоге</w:t>
      </w:r>
    </w:p>
    <w:tbl>
      <w:tblPr>
        <w:tblW w:w="76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6"/>
        <w:gridCol w:w="3827"/>
      </w:tblGrid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0E5B42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Маленкова Татьяна Анатольевна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0E5B42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0E5B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 лет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0E5B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физики и математики средней школы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206DD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0E5B42" w:rsidRPr="00614679" w:rsidRDefault="000E5B4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322E52" w:rsidRPr="00614679" w:rsidRDefault="00893DAB" w:rsidP="00F65FDF">
      <w:pPr>
        <w:pStyle w:val="a3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lastRenderedPageBreak/>
        <w:t>Тема самообразования</w:t>
      </w:r>
      <w:r w:rsidR="00F65FDF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:</w:t>
      </w: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«И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спользование технологии формиру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ющего оценива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ия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на уроках математики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повышения мотивации обучающихся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».</w:t>
      </w: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над темой начата в 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2021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года.</w:t>
      </w:r>
    </w:p>
    <w:p w:rsidR="00322E52" w:rsidRPr="00F65FDF" w:rsidRDefault="00322E52" w:rsidP="00F65FDF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Предполагается закончить </w:t>
      </w:r>
      <w:r w:rsidR="000E5B42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над темой в ___________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2023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FDF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</w:p>
    <w:p w:rsidR="00322E52" w:rsidRPr="00F65FDF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обучения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0E5B4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F65FDF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кциональной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математической грамотности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F65FDF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учащимися по овладению методами научного познания, развивать творческие способности, формировать навыки самостоятельной и исследовательской работы учащихся.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и математической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 учащихся через решение практических задач.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ОГЭ, ЕГЭ.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  <w:r w:rsidR="00F65FD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оммуникаций.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Default="00322E52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614679" w:rsidRDefault="00F65FDF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F65FDF" w:rsidRDefault="00322E52" w:rsidP="00F65FD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clear" w:pos="720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грамотности и математической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учащихся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F65FDF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преподавания предмета;</w:t>
      </w:r>
    </w:p>
    <w:p w:rsidR="00322E52" w:rsidRPr="00F65FDF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навыка работы детей в Интернете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подобранного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рименением новых технологий и раз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местить их 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методической копилке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школы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своем учительском сайте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clear" w:pos="720"/>
          <w:tab w:val="num" w:pos="0"/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деятельности и  предоставить отчет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над темой на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МО;</w:t>
      </w:r>
    </w:p>
    <w:p w:rsidR="00976830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материалы, тесты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F65FDF" w:rsidRPr="00F65FDF" w:rsidRDefault="00F65FD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614679" w:rsidRDefault="00206DD5" w:rsidP="00990FD9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lastRenderedPageBreak/>
        <w:t>Самодиагностика:</w:t>
      </w:r>
    </w:p>
    <w:p w:rsidR="00206DD5" w:rsidRDefault="00893DAB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-открытые уроки, конкурсы, мастер-классы и т.д</w:t>
      </w:r>
      <w:r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) </w:t>
      </w:r>
      <w:r w:rsidR="00990FD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- средний уровень.</w:t>
      </w:r>
    </w:p>
    <w:p w:rsidR="00F65FDF" w:rsidRPr="00614679" w:rsidRDefault="00F65FDF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A16328" w:rsidRPr="00F65FDF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Дорожная карта:</w:t>
      </w:r>
    </w:p>
    <w:tbl>
      <w:tblPr>
        <w:tblW w:w="10487" w:type="dxa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3118"/>
        <w:gridCol w:w="1559"/>
        <w:gridCol w:w="2557"/>
        <w:gridCol w:w="1978"/>
      </w:tblGrid>
      <w:tr w:rsidR="004D1C00" w:rsidRPr="00614679" w:rsidTr="007441A8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 учителя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</w:t>
            </w: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ию профессиональных дефицитов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Дата мероприя</w:t>
            </w:r>
            <w:r w:rsidRPr="00614679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тия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7441A8" w:rsidP="007441A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Форма представления результата своей работы (результат </w:t>
            </w:r>
            <w:r w:rsidR="004D1C00"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распространение опыта, участие в конкурсных мероприятиях и др.) 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Профессиональное н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аправление (Математика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Изучить новый образовательный стандарт  </w:t>
            </w:r>
          </w:p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Изучение новых примерных образовательных программ, уяснение их особенностей и требований</w:t>
            </w:r>
          </w:p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Знакомство с новыми педагогическими технологиями через предметные издания и Интернет</w:t>
            </w:r>
          </w:p>
          <w:p w:rsidR="004D1C00" w:rsidRPr="00DA5179" w:rsidRDefault="007441A8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Плановые КПК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2023 гг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Профессиональные публикации :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на личном сайте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на заседании ШМО, педсоветах, методических днях,  городских конференциях и семинарах.</w:t>
            </w:r>
          </w:p>
          <w:p w:rsidR="004D1C00" w:rsidRPr="00DA5179" w:rsidRDefault="00D40E80" w:rsidP="00D40E8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Участие в конкурсах всех уровней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  <w:r w:rsidR="00D40E8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4D1C0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ипломы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(подтверждающие документы)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материалов  по теме: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взаимод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ействие участников образователь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ного процесса» </w:t>
            </w:r>
          </w:p>
          <w:p w:rsidR="004D1C00" w:rsidRPr="00DA5179" w:rsidRDefault="00974D6B" w:rsidP="00A16328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7"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АД.Андреева</w:t>
              </w:r>
            </w:hyperlink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видеоуроки рекомендации психолога.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4D1C00" w:rsidRPr="00614679" w:rsidRDefault="00974D6B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hyperlink r:id="rId8"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:rsidR="004D1C00" w:rsidRPr="006146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Представление опыта на педсовете- 2022 г, публика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ция разработок открытых уроков 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сайте учителя,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 методических разработок по теме на сайте Инфоурок, Песовет,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BC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публикации,</w:t>
            </w:r>
          </w:p>
          <w:p w:rsidR="004D1C00" w:rsidRPr="00DA5179" w:rsidRDefault="004D1C00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 конкурсов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Методическое (педагогические технологии, формы, 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методы, приемы обучения)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проектной технологии  и ИКТ</w:t>
            </w:r>
          </w:p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технологии формирующего оценивания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на уроках </w:t>
            </w:r>
          </w:p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Организавать работу с одаренными детьми и добиваться активного и результативного участия детей в олимпиадах НПК </w:t>
            </w:r>
          </w:p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зучить опыт работы лучших педагогов города и региона 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урока, выступление  на педсовете,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заседании ШМО</w:t>
            </w:r>
          </w:p>
          <w:p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Обобщение и распространение собственного педагогического опыта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Ноябрь 2021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ь 2022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2023 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Публикация материалов на сайте учителя, Инфоурок, Метод-сборник 2022-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2023 гг</w:t>
            </w:r>
          </w:p>
          <w:p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одаренных детей к участию в олимпиадах, математических конкурсах и НПК</w:t>
            </w:r>
          </w:p>
          <w:p w:rsidR="004D1C00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конкурсах методических разработок,  разного уровня 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публикации, дипломы.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Напр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авление информационно-компьютер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ных технологий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«Организация  дистанционного обучения»,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«Организация онлайн-уроков»участие в вебинарах семинарах».</w:t>
            </w:r>
          </w:p>
          <w:p w:rsidR="004D1C00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цифрового урока в рамках фестивалей педмастерства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2021- 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 г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4D1C00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из опыта работы на ШМО разработка и публикация на сайтах  цифровых уроков 2021-2022 гг, участие в конкурсах разного уровня. 2020-2023 гг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методик по организации здоровье- сберегающего урока и внеклассного мероприятия. «Обеспечение здоровьесберегающих технологий в школе», материалы педагогов на сайтах.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 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Май 2022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-Публикация материалов на сайте,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размещение разработок на сайте Инфоурок, Пе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совет, Выступление на заседании ШМО. Участие в семинарах, вебинарах ра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зного  уровня, обмен опытом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 гг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</w:t>
            </w:r>
            <w:r w:rsidR="005904BC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сайтах, по использованию новых 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методик общения учитель-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ученик на уроке и во внеурочной деятельности. Участие в семинарах, вебинарах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Сентябрь-декабрь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декабрь</w:t>
            </w:r>
          </w:p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2021г -</w:t>
            </w:r>
          </w:p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Май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2023 г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Выступления на педсове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е, участие в методических днях-2021-2023 гг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Публикация методических ма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териалов на сайте Инфоурок.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-2023 гг 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публикациях</w:t>
            </w:r>
          </w:p>
        </w:tc>
      </w:tr>
    </w:tbl>
    <w:p w:rsidR="00F65FDF" w:rsidRPr="00614679" w:rsidRDefault="00F65FDF" w:rsidP="005904B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9645B9" w:rsidRPr="005904BC" w:rsidRDefault="009645B9" w:rsidP="005904BC">
      <w:pPr>
        <w:pStyle w:val="a3"/>
        <w:numPr>
          <w:ilvl w:val="0"/>
          <w:numId w:val="16"/>
        </w:numPr>
        <w:tabs>
          <w:tab w:val="clear" w:pos="720"/>
          <w:tab w:val="num" w:pos="0"/>
          <w:tab w:val="left" w:pos="426"/>
        </w:tabs>
        <w:spacing w:after="200" w:line="276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514"/>
        <w:gridCol w:w="1940"/>
      </w:tblGrid>
      <w:tr w:rsidR="009645B9" w:rsidRPr="00614679" w:rsidTr="005904BC">
        <w:tc>
          <w:tcPr>
            <w:tcW w:w="7514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940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14679" w:rsidTr="005904BC">
        <w:tc>
          <w:tcPr>
            <w:tcW w:w="7514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Постоянно-действующий семинар учителей математики, БРИОП</w:t>
            </w:r>
          </w:p>
        </w:tc>
        <w:tc>
          <w:tcPr>
            <w:tcW w:w="1940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Сентябрь-декабрь 2021 г, Январь-май 2022 г</w:t>
            </w:r>
          </w:p>
        </w:tc>
      </w:tr>
      <w:tr w:rsidR="009645B9" w:rsidRPr="00614679" w:rsidTr="005904BC">
        <w:tc>
          <w:tcPr>
            <w:tcW w:w="7514" w:type="dxa"/>
          </w:tcPr>
          <w:p w:rsidR="009645B9" w:rsidRPr="00614679" w:rsidRDefault="00F176C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методических и предметных компетенций учителя математики</w:t>
            </w:r>
          </w:p>
        </w:tc>
        <w:tc>
          <w:tcPr>
            <w:tcW w:w="1940" w:type="dxa"/>
          </w:tcPr>
          <w:p w:rsidR="009645B9" w:rsidRPr="00614679" w:rsidRDefault="00F176C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04-11 апреля 2022 г</w:t>
            </w:r>
          </w:p>
        </w:tc>
      </w:tr>
      <w:tr w:rsidR="00946EFF" w:rsidRPr="00614679" w:rsidTr="005904BC">
        <w:tc>
          <w:tcPr>
            <w:tcW w:w="7514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профильному ЕГЭ по математике: решение задач с параметром</w:t>
            </w:r>
          </w:p>
        </w:tc>
        <w:tc>
          <w:tcPr>
            <w:tcW w:w="1940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11-30 апреля 2022 г</w:t>
            </w:r>
          </w:p>
        </w:tc>
      </w:tr>
      <w:tr w:rsidR="00946EFF" w:rsidRPr="00614679" w:rsidTr="005904BC">
        <w:tc>
          <w:tcPr>
            <w:tcW w:w="7514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 Института педагогических измерений: Конструктор рабочих программ</w:t>
            </w:r>
          </w:p>
        </w:tc>
        <w:tc>
          <w:tcPr>
            <w:tcW w:w="1940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 2022 г</w:t>
            </w:r>
          </w:p>
        </w:tc>
      </w:tr>
    </w:tbl>
    <w:p w:rsidR="003146F5" w:rsidRDefault="003146F5" w:rsidP="003146F5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614679" w:rsidRDefault="003146F5" w:rsidP="003146F5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="009645B9" w:rsidRPr="0061467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050"/>
        <w:gridCol w:w="3062"/>
        <w:gridCol w:w="3039"/>
      </w:tblGrid>
      <w:tr w:rsidR="009645B9" w:rsidRPr="00614679" w:rsidTr="005904BC">
        <w:tc>
          <w:tcPr>
            <w:tcW w:w="3050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062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039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14679" w:rsidTr="005904BC">
        <w:tc>
          <w:tcPr>
            <w:tcW w:w="3050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Высшая </w:t>
            </w:r>
          </w:p>
        </w:tc>
        <w:tc>
          <w:tcPr>
            <w:tcW w:w="3062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9645B9"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ысшая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 2023</w:t>
            </w: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3146F5" w:rsidRDefault="009645B9" w:rsidP="003146F5">
      <w:pPr>
        <w:pStyle w:val="a3"/>
        <w:numPr>
          <w:ilvl w:val="0"/>
          <w:numId w:val="24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146F5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204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534"/>
      </w:tblGrid>
      <w:tr w:rsidR="009645B9" w:rsidRPr="00614679" w:rsidTr="0054182C">
        <w:tc>
          <w:tcPr>
            <w:tcW w:w="4494" w:type="dxa"/>
            <w:gridSpan w:val="2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749" w:type="dxa"/>
            <w:gridSpan w:val="2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614679" w:rsidTr="0054182C">
        <w:tc>
          <w:tcPr>
            <w:tcW w:w="2279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34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614679" w:rsidTr="0054182C">
        <w:tc>
          <w:tcPr>
            <w:tcW w:w="2279" w:type="dxa"/>
          </w:tcPr>
          <w:p w:rsidR="009645B9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6м </w:t>
            </w:r>
          </w:p>
        </w:tc>
        <w:tc>
          <w:tcPr>
            <w:tcW w:w="2215" w:type="dxa"/>
          </w:tcPr>
          <w:p w:rsidR="009645B9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 2021 г</w:t>
            </w:r>
          </w:p>
        </w:tc>
        <w:tc>
          <w:tcPr>
            <w:tcW w:w="2215" w:type="dxa"/>
          </w:tcPr>
          <w:p w:rsidR="009645B9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Пурбуева ВЦ</w:t>
            </w:r>
          </w:p>
        </w:tc>
        <w:tc>
          <w:tcPr>
            <w:tcW w:w="2534" w:type="dxa"/>
          </w:tcPr>
          <w:p w:rsidR="009645B9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8г, Алгебра</w:t>
            </w:r>
          </w:p>
        </w:tc>
      </w:tr>
      <w:tr w:rsidR="00946EFF" w:rsidRPr="00614679" w:rsidTr="0054182C">
        <w:tc>
          <w:tcPr>
            <w:tcW w:w="2279" w:type="dxa"/>
          </w:tcPr>
          <w:p w:rsidR="00946EFF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46EFF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Дамдинова НС</w:t>
            </w:r>
          </w:p>
        </w:tc>
        <w:tc>
          <w:tcPr>
            <w:tcW w:w="2534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946EFF" w:rsidRPr="00614679" w:rsidTr="0054182C">
        <w:tc>
          <w:tcPr>
            <w:tcW w:w="2279" w:type="dxa"/>
          </w:tcPr>
          <w:p w:rsidR="00946EFF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46EFF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46EFF" w:rsidRPr="00946EFF" w:rsidRDefault="009645B9" w:rsidP="003146F5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tbl>
      <w:tblPr>
        <w:tblStyle w:val="a5"/>
        <w:tblpPr w:leftFromText="180" w:rightFromText="180" w:vertAnchor="text" w:horzAnchor="margin" w:tblpX="-176" w:tblpY="233"/>
        <w:tblW w:w="0" w:type="auto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54182C" w:rsidRPr="00614679" w:rsidTr="0054182C">
        <w:tc>
          <w:tcPr>
            <w:tcW w:w="3058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040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53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54182C" w:rsidRPr="00614679" w:rsidTr="0054182C">
        <w:tc>
          <w:tcPr>
            <w:tcW w:w="3058" w:type="dxa"/>
          </w:tcPr>
          <w:p w:rsidR="0054182C" w:rsidRPr="00614679" w:rsidRDefault="00946EFF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Жербаев Лев</w:t>
            </w:r>
          </w:p>
        </w:tc>
        <w:tc>
          <w:tcPr>
            <w:tcW w:w="3040" w:type="dxa"/>
          </w:tcPr>
          <w:p w:rsidR="0054182C" w:rsidRPr="00614679" w:rsidRDefault="00946EFF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6м</w:t>
            </w:r>
          </w:p>
        </w:tc>
        <w:tc>
          <w:tcPr>
            <w:tcW w:w="3053" w:type="dxa"/>
          </w:tcPr>
          <w:p w:rsidR="0054182C" w:rsidRPr="00614679" w:rsidRDefault="00946EFF" w:rsidP="00946E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ВОШ, Быстрый счет</w:t>
            </w:r>
          </w:p>
        </w:tc>
      </w:tr>
      <w:tr w:rsidR="0054182C" w:rsidRPr="00614679" w:rsidTr="0054182C">
        <w:tc>
          <w:tcPr>
            <w:tcW w:w="3058" w:type="dxa"/>
          </w:tcPr>
          <w:p w:rsidR="0054182C" w:rsidRPr="00614679" w:rsidRDefault="00946EFF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Будаева Вика</w:t>
            </w:r>
          </w:p>
        </w:tc>
        <w:tc>
          <w:tcPr>
            <w:tcW w:w="3040" w:type="dxa"/>
          </w:tcPr>
          <w:p w:rsidR="0054182C" w:rsidRPr="00614679" w:rsidRDefault="00946EFF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6м</w:t>
            </w:r>
          </w:p>
        </w:tc>
        <w:tc>
          <w:tcPr>
            <w:tcW w:w="3053" w:type="dxa"/>
          </w:tcPr>
          <w:p w:rsidR="0054182C" w:rsidRPr="00614679" w:rsidRDefault="003146F5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ВОШ, Математические ростки</w:t>
            </w:r>
          </w:p>
        </w:tc>
      </w:tr>
      <w:tr w:rsidR="00946EFF" w:rsidRPr="00614679" w:rsidTr="0054182C">
        <w:tc>
          <w:tcPr>
            <w:tcW w:w="3058" w:type="dxa"/>
          </w:tcPr>
          <w:p w:rsidR="00946EFF" w:rsidRDefault="003146F5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Ромашкина Анна,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Шарапов Дамба,</w:t>
            </w:r>
          </w:p>
          <w:p w:rsidR="003146F5" w:rsidRDefault="003146F5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Шеинский Иван</w:t>
            </w:r>
          </w:p>
        </w:tc>
        <w:tc>
          <w:tcPr>
            <w:tcW w:w="3040" w:type="dxa"/>
          </w:tcPr>
          <w:p w:rsidR="00946EFF" w:rsidRDefault="003146F5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6м</w:t>
            </w:r>
          </w:p>
        </w:tc>
        <w:tc>
          <w:tcPr>
            <w:tcW w:w="3053" w:type="dxa"/>
          </w:tcPr>
          <w:p w:rsidR="00946EFF" w:rsidRDefault="003146F5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 «Шаг в будущее»,</w:t>
            </w:r>
          </w:p>
          <w:p w:rsidR="003146F5" w:rsidRPr="00946EFF" w:rsidRDefault="003146F5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НПК «Обыкновенное чудо»</w:t>
            </w:r>
          </w:p>
        </w:tc>
      </w:tr>
    </w:tbl>
    <w:p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614679" w:rsidRDefault="00206DD5" w:rsidP="003146F5">
      <w:pPr>
        <w:pStyle w:val="a3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Оценка достигнутых результатов:</w:t>
      </w:r>
      <w:r w:rsidR="00893DAB"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614679" w:rsidRDefault="0082056D" w:rsidP="0082056D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14679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Pr="00614679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614679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br/>
            </w: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206DD5" w:rsidRPr="0061467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sectPr w:rsidR="00206DD5" w:rsidRPr="0061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D6B" w:rsidRDefault="00974D6B" w:rsidP="00614679">
      <w:pPr>
        <w:spacing w:after="0" w:line="240" w:lineRule="auto"/>
      </w:pPr>
      <w:r>
        <w:separator/>
      </w:r>
    </w:p>
  </w:endnote>
  <w:endnote w:type="continuationSeparator" w:id="0">
    <w:p w:rsidR="00974D6B" w:rsidRDefault="00974D6B" w:rsidP="0061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D6B" w:rsidRDefault="00974D6B" w:rsidP="00614679">
      <w:pPr>
        <w:spacing w:after="0" w:line="240" w:lineRule="auto"/>
      </w:pPr>
      <w:r>
        <w:separator/>
      </w:r>
    </w:p>
  </w:footnote>
  <w:footnote w:type="continuationSeparator" w:id="0">
    <w:p w:rsidR="00974D6B" w:rsidRDefault="00974D6B" w:rsidP="0061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7679B"/>
    <w:rsid w:val="000E5B42"/>
    <w:rsid w:val="001A6709"/>
    <w:rsid w:val="001C1AAB"/>
    <w:rsid w:val="0020577F"/>
    <w:rsid w:val="00206DD5"/>
    <w:rsid w:val="00231B24"/>
    <w:rsid w:val="003146F5"/>
    <w:rsid w:val="00322E52"/>
    <w:rsid w:val="004D1C00"/>
    <w:rsid w:val="0054182C"/>
    <w:rsid w:val="005904BC"/>
    <w:rsid w:val="00614679"/>
    <w:rsid w:val="006B1238"/>
    <w:rsid w:val="006C6181"/>
    <w:rsid w:val="006F0FD9"/>
    <w:rsid w:val="007441A8"/>
    <w:rsid w:val="00814EF6"/>
    <w:rsid w:val="0082056D"/>
    <w:rsid w:val="00893DAB"/>
    <w:rsid w:val="008C0DA3"/>
    <w:rsid w:val="00946EFF"/>
    <w:rsid w:val="009645B9"/>
    <w:rsid w:val="00974D6B"/>
    <w:rsid w:val="00976830"/>
    <w:rsid w:val="00990FD9"/>
    <w:rsid w:val="00A16328"/>
    <w:rsid w:val="00AB3A10"/>
    <w:rsid w:val="00B87F65"/>
    <w:rsid w:val="00D40E80"/>
    <w:rsid w:val="00D829F1"/>
    <w:rsid w:val="00DA5179"/>
    <w:rsid w:val="00E806C1"/>
    <w:rsid w:val="00EB65F6"/>
    <w:rsid w:val="00F00CB4"/>
    <w:rsid w:val="00F176C4"/>
    <w:rsid w:val="00F65FDF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1A5D0-9872-4289-AFBD-7A1A009E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679"/>
  </w:style>
  <w:style w:type="paragraph" w:styleId="a8">
    <w:name w:val="footer"/>
    <w:basedOn w:val="a"/>
    <w:link w:val="a9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679"/>
  </w:style>
  <w:style w:type="paragraph" w:styleId="aa">
    <w:name w:val="Balloon Text"/>
    <w:basedOn w:val="a"/>
    <w:link w:val="ab"/>
    <w:uiPriority w:val="99"/>
    <w:semiHidden/>
    <w:unhideWhenUsed/>
    <w:rsid w:val="00990FD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FD9"/>
    <w:rPr>
      <w:rFonts w:ascii="Arial" w:hAnsi="Arial" w:cs="Arial"/>
      <w:sz w:val="16"/>
      <w:szCs w:val="16"/>
    </w:rPr>
  </w:style>
  <w:style w:type="paragraph" w:styleId="ac">
    <w:name w:val="No Spacing"/>
    <w:uiPriority w:val="1"/>
    <w:qFormat/>
    <w:rsid w:val="0099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sh.pro/ru/author/&#1053;.+&#1058;.+&#1054;&#1075;&#1072;&#1085;&#1077;&#1089;&#1103;&#1085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2022-04-12T09:12:00Z</cp:lastPrinted>
  <dcterms:created xsi:type="dcterms:W3CDTF">2022-04-25T06:55:00Z</dcterms:created>
  <dcterms:modified xsi:type="dcterms:W3CDTF">2022-04-25T06:55:00Z</dcterms:modified>
</cp:coreProperties>
</file>